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杭州市医学会公开招聘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工作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231"/>
        <w:gridCol w:w="531"/>
        <w:gridCol w:w="744"/>
        <w:gridCol w:w="1134"/>
        <w:gridCol w:w="504"/>
        <w:gridCol w:w="146"/>
        <w:gridCol w:w="472"/>
        <w:gridCol w:w="362"/>
        <w:gridCol w:w="280"/>
        <w:gridCol w:w="507"/>
        <w:gridCol w:w="173"/>
        <w:gridCol w:w="678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2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3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6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79E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2024-03-04T12:06:18Z</dcterms:created>
  <dc:creator>DXPER</dc:creator>
  <cp:lastModifiedBy>温志楚</cp:lastModifiedBy>
  <dcterms:modified xsi:type="dcterms:W3CDTF">2024-03-04T12:06:22Z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5551BF89A51447C0A869F5646213A74A_12</vt:lpwstr>
  </property>
</Properties>
</file>